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75B" w:rsidRDefault="009B375B">
      <w:pPr>
        <w:spacing w:before="100" w:beforeAutospacing="1" w:after="0" w:line="480" w:lineRule="auto"/>
        <w:jc w:val="center"/>
        <w:rPr>
          <w:rFonts w:ascii="Times New Roman" w:eastAsia="Times New Roman" w:hAnsi="Times New Roman" w:cs="Times New Roman"/>
          <w:bCs/>
          <w:color w:val="3C4245"/>
          <w:sz w:val="24"/>
          <w:szCs w:val="24"/>
        </w:rPr>
      </w:pPr>
    </w:p>
    <w:p w:rsidR="009B375B" w:rsidRDefault="009B375B">
      <w:pPr>
        <w:spacing w:before="100" w:beforeAutospacing="1" w:after="0" w:line="480" w:lineRule="auto"/>
        <w:jc w:val="center"/>
        <w:rPr>
          <w:rFonts w:ascii="Times New Roman" w:eastAsia="Times New Roman" w:hAnsi="Times New Roman" w:cs="Times New Roman"/>
          <w:bCs/>
          <w:color w:val="3C4245"/>
          <w:sz w:val="24"/>
          <w:szCs w:val="24"/>
        </w:rPr>
      </w:pPr>
    </w:p>
    <w:p w:rsidR="009B375B" w:rsidRDefault="009B375B">
      <w:pPr>
        <w:spacing w:before="100" w:beforeAutospacing="1" w:after="0" w:line="480" w:lineRule="auto"/>
        <w:jc w:val="center"/>
        <w:rPr>
          <w:rFonts w:ascii="Times New Roman" w:eastAsia="Times New Roman" w:hAnsi="Times New Roman" w:cs="Times New Roman"/>
          <w:bCs/>
          <w:color w:val="3C4245"/>
          <w:sz w:val="24"/>
          <w:szCs w:val="24"/>
        </w:rPr>
      </w:pPr>
    </w:p>
    <w:p w:rsidR="009B375B" w:rsidRDefault="009B375B">
      <w:pPr>
        <w:spacing w:before="100" w:beforeAutospacing="1" w:after="0" w:line="480" w:lineRule="auto"/>
        <w:jc w:val="center"/>
        <w:rPr>
          <w:rFonts w:ascii="Times New Roman" w:eastAsia="Times New Roman" w:hAnsi="Times New Roman" w:cs="Times New Roman"/>
          <w:bCs/>
          <w:color w:val="3C4245"/>
          <w:sz w:val="24"/>
          <w:szCs w:val="24"/>
        </w:rPr>
      </w:pPr>
    </w:p>
    <w:p w:rsidR="009B375B" w:rsidRDefault="009B375B">
      <w:pPr>
        <w:spacing w:before="100" w:beforeAutospacing="1" w:after="0" w:line="480" w:lineRule="auto"/>
        <w:jc w:val="center"/>
        <w:rPr>
          <w:rFonts w:ascii="Times New Roman" w:eastAsia="Times New Roman" w:hAnsi="Times New Roman" w:cs="Times New Roman"/>
          <w:bCs/>
          <w:color w:val="3C4245"/>
          <w:sz w:val="24"/>
          <w:szCs w:val="24"/>
        </w:rPr>
      </w:pPr>
    </w:p>
    <w:p w:rsidR="009B375B" w:rsidRDefault="009B375B">
      <w:pPr>
        <w:spacing w:before="100" w:beforeAutospacing="1" w:after="0" w:line="480" w:lineRule="auto"/>
        <w:jc w:val="center"/>
        <w:rPr>
          <w:rFonts w:ascii="Times New Roman" w:eastAsia="Times New Roman" w:hAnsi="Times New Roman" w:cs="Times New Roman"/>
          <w:bCs/>
          <w:color w:val="3C4245"/>
          <w:sz w:val="24"/>
          <w:szCs w:val="24"/>
        </w:rPr>
      </w:pPr>
    </w:p>
    <w:p w:rsidR="009B375B" w:rsidRPr="00CA4E51" w:rsidRDefault="00787739" w:rsidP="00CA4E51">
      <w:pPr>
        <w:spacing w:before="100" w:beforeAutospacing="1" w:after="0" w:line="480" w:lineRule="auto"/>
        <w:jc w:val="center"/>
        <w:rPr>
          <w:rFonts w:ascii="Times New Roman" w:eastAsia="Times New Roman" w:hAnsi="Times New Roman" w:cs="Times New Roman"/>
          <w:b/>
          <w:bCs/>
          <w:color w:val="3C4245"/>
          <w:sz w:val="24"/>
          <w:szCs w:val="24"/>
        </w:rPr>
      </w:pPr>
      <w:r w:rsidRPr="00CA4E51">
        <w:rPr>
          <w:rFonts w:ascii="Times New Roman" w:eastAsia="Times New Roman" w:hAnsi="Times New Roman" w:cs="Times New Roman"/>
          <w:b/>
          <w:bCs/>
          <w:color w:val="3C4245"/>
          <w:sz w:val="24"/>
          <w:szCs w:val="24"/>
        </w:rPr>
        <w:t>Lead Poisoning and its Effect to Children</w:t>
      </w:r>
    </w:p>
    <w:p w:rsidR="009B375B" w:rsidRDefault="00787739" w:rsidP="00CA4E51">
      <w:pPr>
        <w:spacing w:after="0" w:line="480" w:lineRule="auto"/>
        <w:jc w:val="center"/>
        <w:rPr>
          <w:rFonts w:ascii="Times New Roman" w:eastAsia="Times New Roman" w:hAnsi="Times New Roman" w:cs="Times New Roman"/>
          <w:bCs/>
          <w:color w:val="3C4245"/>
          <w:sz w:val="24"/>
          <w:szCs w:val="24"/>
        </w:rPr>
      </w:pPr>
      <w:r>
        <w:rPr>
          <w:rFonts w:ascii="Times New Roman" w:eastAsia="Times New Roman" w:hAnsi="Times New Roman" w:cs="Times New Roman"/>
          <w:bCs/>
          <w:color w:val="3C4245"/>
          <w:sz w:val="24"/>
          <w:szCs w:val="24"/>
        </w:rPr>
        <w:t>Student’s Name</w:t>
      </w:r>
    </w:p>
    <w:p w:rsidR="009B375B" w:rsidRDefault="00787739" w:rsidP="00CA4E51">
      <w:pPr>
        <w:spacing w:after="0" w:line="480" w:lineRule="auto"/>
        <w:jc w:val="center"/>
        <w:rPr>
          <w:rFonts w:ascii="Times New Roman" w:eastAsia="Times New Roman" w:hAnsi="Times New Roman" w:cs="Times New Roman"/>
          <w:bCs/>
          <w:color w:val="3C4245"/>
          <w:sz w:val="24"/>
          <w:szCs w:val="24"/>
        </w:rPr>
      </w:pPr>
      <w:r>
        <w:rPr>
          <w:rFonts w:ascii="Times New Roman" w:eastAsia="Times New Roman" w:hAnsi="Times New Roman" w:cs="Times New Roman"/>
          <w:bCs/>
          <w:color w:val="3C4245"/>
          <w:sz w:val="24"/>
          <w:szCs w:val="24"/>
        </w:rPr>
        <w:t>Institutional Affiliation</w:t>
      </w:r>
      <w:r>
        <w:rPr>
          <w:rFonts w:ascii="Times New Roman" w:eastAsia="Times New Roman" w:hAnsi="Times New Roman" w:cs="Times New Roman"/>
          <w:bCs/>
          <w:color w:val="3C4245"/>
          <w:sz w:val="24"/>
          <w:szCs w:val="24"/>
        </w:rPr>
        <w:br w:type="page"/>
      </w:r>
    </w:p>
    <w:p w:rsidR="009B375B" w:rsidRDefault="00787739">
      <w:pPr>
        <w:spacing w:before="100" w:beforeAutospacing="1" w:after="0" w:line="480" w:lineRule="auto"/>
        <w:ind w:firstLine="720"/>
        <w:rPr>
          <w:rFonts w:ascii="Times New Roman" w:eastAsia="Times New Roman" w:hAnsi="Times New Roman" w:cs="Times New Roman"/>
          <w:bCs/>
          <w:color w:val="3C4245"/>
          <w:sz w:val="24"/>
          <w:szCs w:val="24"/>
        </w:rPr>
      </w:pPr>
      <w:r>
        <w:rPr>
          <w:rFonts w:ascii="Times New Roman" w:eastAsia="Times New Roman" w:hAnsi="Times New Roman" w:cs="Times New Roman"/>
          <w:bCs/>
          <w:color w:val="3C4245"/>
          <w:sz w:val="24"/>
          <w:szCs w:val="24"/>
        </w:rPr>
        <w:lastRenderedPageBreak/>
        <w:t xml:space="preserve">Lead is a cumulative substance that affects multiple body systems and is </w:t>
      </w:r>
      <w:r>
        <w:rPr>
          <w:rFonts w:ascii="Times New Roman" w:eastAsia="Times New Roman" w:hAnsi="Times New Roman" w:cs="Times New Roman"/>
          <w:bCs/>
          <w:color w:val="3C4245"/>
          <w:sz w:val="24"/>
          <w:szCs w:val="24"/>
        </w:rPr>
        <w:t xml:space="preserve">particularly harmful to children under age of six. “Lead is a cumulative toxicant that affects multiple body systems and is especially harmful to young children,” according to Lead poisoning and health (2021). It is found in the brain, liver, kidneys, and </w:t>
      </w:r>
      <w:r>
        <w:rPr>
          <w:rFonts w:ascii="Times New Roman" w:eastAsia="Times New Roman" w:hAnsi="Times New Roman" w:cs="Times New Roman"/>
          <w:bCs/>
          <w:color w:val="3C4245"/>
          <w:sz w:val="24"/>
          <w:szCs w:val="24"/>
        </w:rPr>
        <w:t>bones in the body. It accumulates in the teeth and bones, where it is deposited.</w:t>
      </w:r>
    </w:p>
    <w:p w:rsidR="009B375B" w:rsidRDefault="00787739">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During pregnancy, lead in the bones is released into the bloodstream, exposing the developing fetus (</w:t>
      </w:r>
      <w:r>
        <w:rPr>
          <w:rFonts w:ascii="Arial" w:hAnsi="Arial" w:cs="Arial"/>
          <w:iCs/>
          <w:color w:val="000000"/>
          <w:sz w:val="20"/>
          <w:szCs w:val="20"/>
          <w:shd w:val="clear" w:color="auto" w:fill="FFFFFF"/>
        </w:rPr>
        <w:t>Learn about Lead</w:t>
      </w:r>
      <w:r>
        <w:rPr>
          <w:rFonts w:ascii="Arial" w:hAnsi="Arial" w:cs="Arial"/>
          <w:i/>
          <w:iCs/>
          <w:color w:val="000000"/>
          <w:sz w:val="20"/>
          <w:szCs w:val="20"/>
          <w:shd w:val="clear" w:color="auto" w:fill="FFFFFF"/>
        </w:rPr>
        <w:t xml:space="preserve"> </w:t>
      </w:r>
      <w:r>
        <w:rPr>
          <w:rFonts w:ascii="Arial" w:hAnsi="Arial" w:cs="Arial"/>
          <w:color w:val="000000"/>
          <w:sz w:val="20"/>
          <w:szCs w:val="20"/>
          <w:shd w:val="clear" w:color="auto" w:fill="FFFFFF"/>
        </w:rPr>
        <w:t xml:space="preserve">US EPA. 2021). </w:t>
      </w:r>
      <w:r>
        <w:rPr>
          <w:rFonts w:ascii="Times New Roman" w:eastAsia="Times New Roman" w:hAnsi="Times New Roman" w:cs="Times New Roman"/>
          <w:sz w:val="24"/>
          <w:szCs w:val="24"/>
        </w:rPr>
        <w:t xml:space="preserve">There is no known amount of lead toxicity </w:t>
      </w:r>
      <w:r>
        <w:rPr>
          <w:rFonts w:ascii="Times New Roman" w:eastAsia="Times New Roman" w:hAnsi="Times New Roman" w:cs="Times New Roman"/>
          <w:sz w:val="24"/>
          <w:szCs w:val="24"/>
        </w:rPr>
        <w:t>that is without adverse consequences. Lead poisoning can be avoided.</w:t>
      </w:r>
    </w:p>
    <w:p w:rsidR="009B375B" w:rsidRDefault="00787739">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Lead is a toxic metal that occurs naturally in the Earth's crust,</w:t>
      </w:r>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Buba</w:t>
      </w:r>
      <w:proofErr w:type="spellEnd"/>
      <w:r>
        <w:rPr>
          <w:rFonts w:ascii="Arial" w:hAnsi="Arial" w:cs="Arial"/>
          <w:color w:val="000000"/>
          <w:sz w:val="20"/>
          <w:szCs w:val="20"/>
          <w:shd w:val="clear" w:color="auto" w:fill="FFFFFF"/>
        </w:rPr>
        <w:t xml:space="preserve"> (2021).</w:t>
      </w:r>
      <w:r>
        <w:rPr>
          <w:rFonts w:ascii="Times New Roman" w:eastAsia="Times New Roman" w:hAnsi="Times New Roman" w:cs="Times New Roman"/>
          <w:sz w:val="24"/>
          <w:szCs w:val="24"/>
        </w:rPr>
        <w:t xml:space="preserve"> Its widespread use has resulted in substantial pollution of the atmosphere, human exposure, and public healt</w:t>
      </w:r>
      <w:r>
        <w:rPr>
          <w:rFonts w:ascii="Times New Roman" w:eastAsia="Times New Roman" w:hAnsi="Times New Roman" w:cs="Times New Roman"/>
          <w:sz w:val="24"/>
          <w:szCs w:val="24"/>
        </w:rPr>
        <w:t>h problems in many parts of the world.</w:t>
      </w:r>
    </w:p>
    <w:p w:rsidR="009B375B" w:rsidRDefault="00787739">
      <w:pPr>
        <w:spacing w:before="100" w:beforeAutospacing="1"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Mining, smelting, processing, and recycling practices, as well as the continuing use of leaded paint, gasoline, and aviation fuel in some nations, are all significant sources of environmental pollution. The production</w:t>
      </w:r>
      <w:r>
        <w:rPr>
          <w:rFonts w:ascii="Times New Roman" w:eastAsia="Times New Roman" w:hAnsi="Times New Roman" w:cs="Times New Roman"/>
          <w:sz w:val="24"/>
          <w:szCs w:val="24"/>
        </w:rPr>
        <w:t xml:space="preserve"> of lead-acid batteries for automobiles accounts for more than three-quarters of global lead consumption. Lead, on the other hand, is used in a variety of other items.</w:t>
      </w:r>
      <w:r>
        <w:t xml:space="preserve"> </w:t>
      </w:r>
      <w:r>
        <w:rPr>
          <w:rFonts w:ascii="Times New Roman" w:eastAsia="Times New Roman" w:hAnsi="Times New Roman" w:cs="Times New Roman"/>
          <w:sz w:val="24"/>
          <w:szCs w:val="24"/>
        </w:rPr>
        <w:t>Lead can be present in drinking water supplied by lead pipes or pipes joined with lead s</w:t>
      </w:r>
      <w:r>
        <w:rPr>
          <w:rFonts w:ascii="Times New Roman" w:eastAsia="Times New Roman" w:hAnsi="Times New Roman" w:cs="Times New Roman"/>
          <w:sz w:val="24"/>
          <w:szCs w:val="24"/>
        </w:rPr>
        <w:t>older. Recycling now provides a large portion of the lead used in global commerce.</w:t>
      </w:r>
    </w:p>
    <w:p w:rsidR="009B375B" w:rsidRDefault="00787739">
      <w:pPr>
        <w:spacing w:before="100" w:beforeAutospacing="1"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Lead poisoning is particularly dangerous for young children, which can have serious and long-term health consequences, particularly in terms of brain and nervous system grow</w:t>
      </w:r>
      <w:r>
        <w:rPr>
          <w:rFonts w:ascii="Times New Roman" w:eastAsia="Times New Roman" w:hAnsi="Times New Roman" w:cs="Times New Roman"/>
          <w:sz w:val="24"/>
          <w:szCs w:val="24"/>
        </w:rPr>
        <w:t>th. Long-term harm is often caused by lead.</w:t>
      </w:r>
    </w:p>
    <w:p w:rsidR="009B375B" w:rsidRDefault="009B375B">
      <w:pPr>
        <w:spacing w:before="100" w:beforeAutospacing="1" w:after="0" w:line="480" w:lineRule="auto"/>
        <w:ind w:left="720"/>
        <w:rPr>
          <w:rFonts w:ascii="Times New Roman" w:eastAsia="Times New Roman" w:hAnsi="Times New Roman" w:cs="Times New Roman"/>
          <w:sz w:val="24"/>
          <w:szCs w:val="24"/>
        </w:rPr>
      </w:pPr>
    </w:p>
    <w:p w:rsidR="009B375B" w:rsidRDefault="00787739">
      <w:pPr>
        <w:spacing w:before="100" w:beforeAutospacing="1"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Pregnant women who are exposed to elevated levels of lead are more likely to experience miscarriage, stillbirth, premature birth, and low birth weight. Lead poisoning may occur as a result of occupational or env</w:t>
      </w:r>
      <w:r>
        <w:rPr>
          <w:rFonts w:ascii="Times New Roman" w:eastAsia="Times New Roman" w:hAnsi="Times New Roman" w:cs="Times New Roman"/>
          <w:sz w:val="24"/>
          <w:szCs w:val="24"/>
        </w:rPr>
        <w:t>ironmental exposure. This is primarily due to:</w:t>
      </w:r>
    </w:p>
    <w:p w:rsidR="009B375B" w:rsidRDefault="00787739">
      <w:pPr>
        <w:spacing w:before="100" w:beforeAutospacing="1" w:after="0"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Inhalation of lead particles generated by burning lead-containing materials, such as during smelting, recycling, or stripping leaded pamphlets</w:t>
      </w:r>
    </w:p>
    <w:p w:rsidR="009B375B" w:rsidRDefault="00787739">
      <w:pPr>
        <w:spacing w:before="100" w:beforeAutospacing="1" w:after="0" w:line="480"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Ingestion of lead-contaminated dust, water and food.</w:t>
      </w:r>
      <w:proofErr w:type="gramEnd"/>
    </w:p>
    <w:p w:rsidR="009B375B" w:rsidRDefault="00787739">
      <w:pPr>
        <w:spacing w:before="100" w:beforeAutospacing="1"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so</w:t>
      </w:r>
      <w:r>
        <w:rPr>
          <w:rFonts w:ascii="Times New Roman" w:eastAsia="Times New Roman" w:hAnsi="Times New Roman" w:cs="Times New Roman"/>
          <w:sz w:val="24"/>
          <w:szCs w:val="24"/>
        </w:rPr>
        <w:t>me forms of unregulated cosmetics and drugs is another source of exposure. Lead levels have been found in some forms of kohl, as well as some traditional medicines used in India, Mexico, and Vietnam. As a result, consumers can only purchase and use control</w:t>
      </w:r>
      <w:r>
        <w:rPr>
          <w:rFonts w:ascii="Times New Roman" w:eastAsia="Times New Roman" w:hAnsi="Times New Roman" w:cs="Times New Roman"/>
          <w:sz w:val="24"/>
          <w:szCs w:val="24"/>
        </w:rPr>
        <w:t>led goods.</w:t>
      </w:r>
    </w:p>
    <w:p w:rsidR="009B375B" w:rsidRDefault="00787739">
      <w:pPr>
        <w:spacing w:before="100" w:beforeAutospacing="1"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Since they consume 4–5 times as much ingested lead as adults from a given source, young children are especially vulnerable to lead poisoning. Furthermore, children's natural curiosity and age-appropriate hand-to-mouth behavior contribute to them</w:t>
      </w:r>
      <w:r>
        <w:rPr>
          <w:rFonts w:ascii="Times New Roman" w:eastAsia="Times New Roman" w:hAnsi="Times New Roman" w:cs="Times New Roman"/>
          <w:sz w:val="24"/>
          <w:szCs w:val="24"/>
        </w:rPr>
        <w:t xml:space="preserve"> mouthing and swallowing lead-containing or lead-coated items like tainted soil or dust, as well as flakes from rotting lead-based paint results to body disorders. </w:t>
      </w:r>
    </w:p>
    <w:p w:rsidR="009B375B" w:rsidRDefault="00787739">
      <w:pPr>
        <w:spacing w:before="100" w:beforeAutospacing="1" w:after="0" w:line="480" w:lineRule="auto"/>
        <w:ind w:firstLine="72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Lead is circulated to organs such as the brain, kidneys, liver, and bones once it reaches the body. Lead is stored in the teeth and bones, where it builds up over time. During pregnancy, lead contained in bone can be remobilized into the bloodstream, expos</w:t>
      </w:r>
      <w:r>
        <w:rPr>
          <w:rFonts w:ascii="Times New Roman" w:eastAsia="Times New Roman" w:hAnsi="Times New Roman" w:cs="Times New Roman"/>
          <w:sz w:val="24"/>
          <w:szCs w:val="24"/>
        </w:rPr>
        <w:t>ing the fetus. Children who are malnourished are more vulnerable to lead poisoning because their bodies consume more lead while other nutrients, such as calcium, are lacking.</w:t>
      </w:r>
    </w:p>
    <w:p w:rsidR="009B375B" w:rsidRDefault="00787739">
      <w:pPr>
        <w:spacing w:before="100" w:beforeAutospacing="1" w:after="0" w:line="480" w:lineRule="auto"/>
        <w:ind w:left="14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Children's health effects of lead toxicity</w:t>
      </w:r>
    </w:p>
    <w:p w:rsidR="009B375B" w:rsidRDefault="00787739">
      <w:pPr>
        <w:spacing w:before="100" w:beforeAutospacing="1" w:after="0" w:line="48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Children's health can be seriously </w:t>
      </w:r>
      <w:r>
        <w:rPr>
          <w:rFonts w:ascii="Times New Roman" w:eastAsia="Times New Roman" w:hAnsi="Times New Roman" w:cs="Times New Roman"/>
          <w:bCs/>
          <w:sz w:val="24"/>
          <w:szCs w:val="24"/>
        </w:rPr>
        <w:t>harmed by exposure to lead,</w:t>
      </w:r>
      <w:r>
        <w:rPr>
          <w:rFonts w:ascii="Arial" w:hAnsi="Arial" w:cs="Arial"/>
          <w:color w:val="000000"/>
          <w:sz w:val="20"/>
          <w:szCs w:val="20"/>
          <w:shd w:val="clear" w:color="auto" w:fill="FFFFFF"/>
        </w:rPr>
        <w:t> </w:t>
      </w:r>
      <w:r>
        <w:rPr>
          <w:rFonts w:ascii="Arial" w:hAnsi="Arial" w:cs="Arial"/>
          <w:iCs/>
          <w:color w:val="000000"/>
          <w:sz w:val="20"/>
          <w:szCs w:val="20"/>
          <w:shd w:val="clear" w:color="auto" w:fill="FFFFFF"/>
        </w:rPr>
        <w:t>Lead Poisoning Prevention</w:t>
      </w:r>
      <w:r>
        <w:rPr>
          <w:rFonts w:ascii="Times New Roman" w:eastAsia="Times New Roman" w:hAnsi="Times New Roman" w:cs="Times New Roman"/>
          <w:bCs/>
          <w:sz w:val="24"/>
          <w:szCs w:val="24"/>
        </w:rPr>
        <w:t xml:space="preserve"> (2021). Lead poisoning attacks the brain and central nervous system, causing coma, convulsions, and even death at high doses. Mental retardation and behavioral problems are possible outcomes for childre</w:t>
      </w:r>
      <w:r>
        <w:rPr>
          <w:rFonts w:ascii="Times New Roman" w:eastAsia="Times New Roman" w:hAnsi="Times New Roman" w:cs="Times New Roman"/>
          <w:bCs/>
          <w:sz w:val="24"/>
          <w:szCs w:val="24"/>
        </w:rPr>
        <w:t>n who survive serious lead poisoning. When exposed to low levels of radiation, there are no visible symptoms.</w:t>
      </w:r>
    </w:p>
    <w:p w:rsidR="009B375B" w:rsidRDefault="00787739">
      <w:pPr>
        <w:spacing w:before="100" w:beforeAutospacing="1"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Lead is now known to cause a wide range of injuries in various body systems. Lead, in particular, may have a negative impact on children's brain g</w:t>
      </w:r>
      <w:r>
        <w:rPr>
          <w:rFonts w:ascii="Times New Roman" w:eastAsia="Times New Roman" w:hAnsi="Times New Roman" w:cs="Times New Roman"/>
          <w:sz w:val="24"/>
          <w:szCs w:val="24"/>
        </w:rPr>
        <w:t xml:space="preserve">rowth, resulting in lower IQ, behavioral changes such as decreased attention span and increased antisocial behavior, and lower educational attainment. Anemia, hypertension, renal dysfunction, </w:t>
      </w:r>
      <w:proofErr w:type="spellStart"/>
      <w:r>
        <w:rPr>
          <w:rFonts w:ascii="Times New Roman" w:eastAsia="Times New Roman" w:hAnsi="Times New Roman" w:cs="Times New Roman"/>
          <w:sz w:val="24"/>
          <w:szCs w:val="24"/>
        </w:rPr>
        <w:t>immunotoxicity</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toxicia</w:t>
      </w:r>
      <w:proofErr w:type="spellEnd"/>
      <w:r>
        <w:rPr>
          <w:rFonts w:ascii="Times New Roman" w:eastAsia="Times New Roman" w:hAnsi="Times New Roman" w:cs="Times New Roman"/>
          <w:sz w:val="24"/>
          <w:szCs w:val="24"/>
        </w:rPr>
        <w:t xml:space="preserve"> are all symptoms of lead poisoning.</w:t>
      </w:r>
    </w:p>
    <w:p w:rsidR="009B375B" w:rsidRDefault="00787739">
      <w:pPr>
        <w:spacing w:before="100" w:beforeAutospacing="1"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Lead poisoning is particularly dangerous for young children; even blood lead concentrations as low as 5 g/</w:t>
      </w:r>
      <w:proofErr w:type="spellStart"/>
      <w:r>
        <w:rPr>
          <w:rFonts w:ascii="Times New Roman" w:eastAsia="Times New Roman" w:hAnsi="Times New Roman" w:cs="Times New Roman"/>
          <w:sz w:val="24"/>
          <w:szCs w:val="24"/>
        </w:rPr>
        <w:t>dL</w:t>
      </w:r>
      <w:proofErr w:type="spellEnd"/>
      <w:r>
        <w:rPr>
          <w:rFonts w:ascii="Times New Roman" w:eastAsia="Times New Roman" w:hAnsi="Times New Roman" w:cs="Times New Roman"/>
          <w:sz w:val="24"/>
          <w:szCs w:val="24"/>
        </w:rPr>
        <w:t xml:space="preserve"> have been linked to reduced intelligence, behavioral issues, and learning disabilities in children, lead poisoning and health, (2021). When lead ex</w:t>
      </w:r>
      <w:r>
        <w:rPr>
          <w:rFonts w:ascii="Times New Roman" w:eastAsia="Times New Roman" w:hAnsi="Times New Roman" w:cs="Times New Roman"/>
          <w:sz w:val="24"/>
          <w:szCs w:val="24"/>
        </w:rPr>
        <w:t>posure increases, so does the variety and severity of symptoms and effects.</w:t>
      </w:r>
    </w:p>
    <w:p w:rsidR="009B375B" w:rsidRDefault="009B375B">
      <w:pPr>
        <w:spacing w:after="0" w:line="480" w:lineRule="auto"/>
        <w:ind w:firstLine="720"/>
        <w:rPr>
          <w:rFonts w:ascii="Times New Roman" w:eastAsia="Times New Roman" w:hAnsi="Times New Roman" w:cs="Times New Roman"/>
          <w:sz w:val="24"/>
          <w:szCs w:val="24"/>
        </w:rPr>
      </w:pPr>
    </w:p>
    <w:p w:rsidR="009B375B" w:rsidRDefault="0078773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most nations, the effective phase-out of leaded gasoline, along with other lead-control steps, has resulted in a substantial reduction in population-level blood lead concentrat</w:t>
      </w:r>
      <w:r>
        <w:rPr>
          <w:rFonts w:ascii="Times New Roman" w:hAnsi="Times New Roman" w:cs="Times New Roman"/>
          <w:sz w:val="24"/>
          <w:szCs w:val="24"/>
        </w:rPr>
        <w:t>ions, which is encouraging. There is only one nation that still uses leaded gasoline (1). However, much needs to be achieved in terms of phasing out lead paint: only 37% of countries have passed legislation to do so.</w:t>
      </w:r>
    </w:p>
    <w:p w:rsidR="009B375B" w:rsidRDefault="009B375B">
      <w:pPr>
        <w:spacing w:after="0" w:line="480" w:lineRule="auto"/>
        <w:rPr>
          <w:rFonts w:ascii="Times New Roman" w:hAnsi="Times New Roman" w:cs="Times New Roman"/>
          <w:sz w:val="24"/>
          <w:szCs w:val="24"/>
        </w:rPr>
      </w:pPr>
      <w:bookmarkStart w:id="0" w:name="_GoBack"/>
      <w:bookmarkEnd w:id="0"/>
    </w:p>
    <w:p w:rsidR="009B375B" w:rsidRDefault="0078773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9B375B" w:rsidRDefault="00787739">
      <w:pPr>
        <w:spacing w:after="0" w:line="48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color w:val="000000"/>
          <w:sz w:val="24"/>
          <w:szCs w:val="24"/>
          <w:shd w:val="clear" w:color="auto" w:fill="FFFFFF"/>
        </w:rPr>
        <w:t>Buba</w:t>
      </w:r>
      <w:proofErr w:type="spellEnd"/>
      <w:r>
        <w:rPr>
          <w:rFonts w:ascii="Times New Roman" w:hAnsi="Times New Roman" w:cs="Times New Roman"/>
          <w:color w:val="000000"/>
          <w:sz w:val="24"/>
          <w:szCs w:val="24"/>
          <w:shd w:val="clear" w:color="auto" w:fill="FFFFFF"/>
        </w:rPr>
        <w:t xml:space="preserve">, F., </w:t>
      </w:r>
      <w:r>
        <w:rPr>
          <w:rFonts w:ascii="Times New Roman" w:hAnsi="Times New Roman" w:cs="Times New Roman"/>
          <w:color w:val="000000"/>
          <w:sz w:val="24"/>
          <w:szCs w:val="24"/>
          <w:shd w:val="clear" w:color="auto" w:fill="FFFFFF"/>
        </w:rPr>
        <w:t>2021.</w:t>
      </w:r>
      <w:proofErr w:type="gramEnd"/>
      <w:r>
        <w:rPr>
          <w:rFonts w:ascii="Times New Roman" w:hAnsi="Times New Roman" w:cs="Times New Roman"/>
          <w:color w:val="000000"/>
          <w:sz w:val="24"/>
          <w:szCs w:val="24"/>
          <w:shd w:val="clear" w:color="auto" w:fill="FFFFFF"/>
        </w:rPr>
        <w:t> </w:t>
      </w:r>
      <w:proofErr w:type="gramStart"/>
      <w:r>
        <w:rPr>
          <w:rFonts w:ascii="Times New Roman" w:hAnsi="Times New Roman" w:cs="Times New Roman"/>
          <w:iCs/>
          <w:color w:val="000000"/>
          <w:sz w:val="24"/>
          <w:szCs w:val="24"/>
          <w:shd w:val="clear" w:color="auto" w:fill="FFFFFF"/>
        </w:rPr>
        <w:t xml:space="preserve">Analysis of the Spatial Distribution of Lead Concentration in the Soil of </w:t>
      </w:r>
      <w:proofErr w:type="spellStart"/>
      <w:r>
        <w:rPr>
          <w:rFonts w:ascii="Times New Roman" w:hAnsi="Times New Roman" w:cs="Times New Roman"/>
          <w:iCs/>
          <w:color w:val="000000"/>
          <w:sz w:val="24"/>
          <w:szCs w:val="24"/>
          <w:shd w:val="clear" w:color="auto" w:fill="FFFFFF"/>
        </w:rPr>
        <w:t>Anka</w:t>
      </w:r>
      <w:proofErr w:type="spellEnd"/>
      <w:r>
        <w:rPr>
          <w:rFonts w:ascii="Times New Roman" w:hAnsi="Times New Roman" w:cs="Times New Roman"/>
          <w:iCs/>
          <w:color w:val="000000"/>
          <w:sz w:val="24"/>
          <w:szCs w:val="24"/>
          <w:shd w:val="clear" w:color="auto" w:fill="FFFFFF"/>
        </w:rPr>
        <w:t xml:space="preserve">, </w:t>
      </w:r>
      <w:proofErr w:type="spellStart"/>
      <w:r>
        <w:rPr>
          <w:rFonts w:ascii="Times New Roman" w:hAnsi="Times New Roman" w:cs="Times New Roman"/>
          <w:iCs/>
          <w:color w:val="000000"/>
          <w:sz w:val="24"/>
          <w:szCs w:val="24"/>
          <w:shd w:val="clear" w:color="auto" w:fill="FFFFFF"/>
        </w:rPr>
        <w:t>Zamfara</w:t>
      </w:r>
      <w:proofErr w:type="spellEnd"/>
      <w:r>
        <w:rPr>
          <w:rFonts w:ascii="Times New Roman" w:hAnsi="Times New Roman" w:cs="Times New Roman"/>
          <w:iCs/>
          <w:color w:val="000000"/>
          <w:sz w:val="24"/>
          <w:szCs w:val="24"/>
          <w:shd w:val="clear" w:color="auto" w:fill="FFFFFF"/>
        </w:rPr>
        <w:t xml:space="preserve"> State, Nigeria</w:t>
      </w:r>
      <w:r>
        <w:rPr>
          <w:rFonts w:ascii="Times New Roman" w:hAnsi="Times New Roman" w:cs="Times New Roman"/>
          <w:color w:val="000000"/>
          <w:sz w:val="24"/>
          <w:szCs w:val="24"/>
          <w:shd w:val="clear" w:color="auto" w:fill="FFFFFF"/>
        </w:rPr>
        <w:t>.</w:t>
      </w:r>
      <w:proofErr w:type="gramEnd"/>
      <w:r>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online</w:t>
      </w:r>
      <w:proofErr w:type="gramEnd"/>
      <w:r>
        <w:rPr>
          <w:rFonts w:ascii="Times New Roman" w:hAnsi="Times New Roman" w:cs="Times New Roman"/>
          <w:color w:val="000000"/>
          <w:sz w:val="24"/>
          <w:szCs w:val="24"/>
          <w:shd w:val="clear" w:color="auto" w:fill="FFFFFF"/>
        </w:rPr>
        <w:t>] Pubs.sciepub.com. Available at: &lt;http://pubs.sciepub.com/jephh/4/1/3/index.html&gt; [Accessed 4 May 2021].</w:t>
      </w:r>
    </w:p>
    <w:p w:rsidR="009B375B" w:rsidRDefault="00787739">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color w:val="000000"/>
          <w:sz w:val="24"/>
          <w:szCs w:val="24"/>
          <w:shd w:val="clear" w:color="auto" w:fill="FFFFFF"/>
        </w:rPr>
        <w:t>Centers for Disease Control and P</w:t>
      </w:r>
      <w:r>
        <w:rPr>
          <w:rFonts w:ascii="Times New Roman" w:hAnsi="Times New Roman" w:cs="Times New Roman"/>
          <w:color w:val="000000"/>
          <w:sz w:val="24"/>
          <w:szCs w:val="24"/>
          <w:shd w:val="clear" w:color="auto" w:fill="FFFFFF"/>
        </w:rPr>
        <w:t>revention.</w:t>
      </w:r>
      <w:proofErr w:type="gramEnd"/>
      <w:r>
        <w:rPr>
          <w:rFonts w:ascii="Times New Roman" w:hAnsi="Times New Roman" w:cs="Times New Roman"/>
          <w:color w:val="000000"/>
          <w:sz w:val="24"/>
          <w:szCs w:val="24"/>
          <w:shd w:val="clear" w:color="auto" w:fill="FFFFFF"/>
        </w:rPr>
        <w:t xml:space="preserve"> 2021. </w:t>
      </w:r>
      <w:r>
        <w:rPr>
          <w:rFonts w:ascii="Times New Roman" w:hAnsi="Times New Roman" w:cs="Times New Roman"/>
          <w:iCs/>
          <w:color w:val="000000"/>
          <w:sz w:val="24"/>
          <w:szCs w:val="24"/>
          <w:shd w:val="clear" w:color="auto" w:fill="FFFFFF"/>
        </w:rPr>
        <w:t>Lead Poisoning Prevention</w:t>
      </w:r>
      <w:r>
        <w:rPr>
          <w:rFonts w:ascii="Times New Roman" w:hAnsi="Times New Roman" w:cs="Times New Roman"/>
          <w:color w:val="000000"/>
          <w:sz w:val="24"/>
          <w:szCs w:val="24"/>
          <w:shd w:val="clear" w:color="auto" w:fill="FFFFFF"/>
        </w:rPr>
        <w:t>. [</w:t>
      </w:r>
      <w:proofErr w:type="gramStart"/>
      <w:r>
        <w:rPr>
          <w:rFonts w:ascii="Times New Roman" w:hAnsi="Times New Roman" w:cs="Times New Roman"/>
          <w:color w:val="000000"/>
          <w:sz w:val="24"/>
          <w:szCs w:val="24"/>
          <w:shd w:val="clear" w:color="auto" w:fill="FFFFFF"/>
        </w:rPr>
        <w:t>online</w:t>
      </w:r>
      <w:proofErr w:type="gramEnd"/>
      <w:r>
        <w:rPr>
          <w:rFonts w:ascii="Times New Roman" w:hAnsi="Times New Roman" w:cs="Times New Roman"/>
          <w:color w:val="000000"/>
          <w:sz w:val="24"/>
          <w:szCs w:val="24"/>
          <w:shd w:val="clear" w:color="auto" w:fill="FFFFFF"/>
        </w:rPr>
        <w:t>] Available at: &lt;https://www.cdc.gov/nceh/features/leadpoisoning/index.html&gt; [Accessed 4 May 2021].</w:t>
      </w:r>
    </w:p>
    <w:p w:rsidR="009B375B" w:rsidRDefault="00787739">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color w:val="000000"/>
          <w:sz w:val="24"/>
          <w:szCs w:val="24"/>
          <w:shd w:val="clear" w:color="auto" w:fill="FFFFFF"/>
        </w:rPr>
        <w:t>US EPA.</w:t>
      </w:r>
      <w:proofErr w:type="gramEnd"/>
      <w:r>
        <w:rPr>
          <w:rFonts w:ascii="Times New Roman" w:hAnsi="Times New Roman" w:cs="Times New Roman"/>
          <w:color w:val="000000"/>
          <w:sz w:val="24"/>
          <w:szCs w:val="24"/>
          <w:shd w:val="clear" w:color="auto" w:fill="FFFFFF"/>
        </w:rPr>
        <w:t xml:space="preserve"> 2021. </w:t>
      </w:r>
      <w:r>
        <w:rPr>
          <w:rFonts w:ascii="Times New Roman" w:hAnsi="Times New Roman" w:cs="Times New Roman"/>
          <w:iCs/>
          <w:color w:val="000000"/>
          <w:sz w:val="24"/>
          <w:szCs w:val="24"/>
          <w:shd w:val="clear" w:color="auto" w:fill="FFFFFF"/>
        </w:rPr>
        <w:t>Learn about Lead | US EPA</w:t>
      </w:r>
      <w:r>
        <w:rPr>
          <w:rFonts w:ascii="Times New Roman" w:hAnsi="Times New Roman" w:cs="Times New Roman"/>
          <w:color w:val="000000"/>
          <w:sz w:val="24"/>
          <w:szCs w:val="24"/>
          <w:shd w:val="clear" w:color="auto" w:fill="FFFFFF"/>
        </w:rPr>
        <w:t>. [Online] Available at: &lt;https://www.epa.gov/lead/learn-about-lea</w:t>
      </w:r>
      <w:r>
        <w:rPr>
          <w:rFonts w:ascii="Times New Roman" w:hAnsi="Times New Roman" w:cs="Times New Roman"/>
          <w:color w:val="000000"/>
          <w:sz w:val="24"/>
          <w:szCs w:val="24"/>
          <w:shd w:val="clear" w:color="auto" w:fill="FFFFFF"/>
        </w:rPr>
        <w:t>d&gt; [Accessed 4 May 2021].</w:t>
      </w:r>
    </w:p>
    <w:p w:rsidR="009B375B" w:rsidRDefault="00787739">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color w:val="000000"/>
          <w:sz w:val="24"/>
          <w:szCs w:val="24"/>
          <w:shd w:val="clear" w:color="auto" w:fill="FFFFFF"/>
        </w:rPr>
        <w:t>Who.int. 2021.</w:t>
      </w:r>
      <w:proofErr w:type="gramEnd"/>
      <w:r>
        <w:rPr>
          <w:rFonts w:ascii="Times New Roman" w:hAnsi="Times New Roman" w:cs="Times New Roman"/>
          <w:color w:val="000000"/>
          <w:sz w:val="24"/>
          <w:szCs w:val="24"/>
          <w:shd w:val="clear" w:color="auto" w:fill="FFFFFF"/>
        </w:rPr>
        <w:t> </w:t>
      </w:r>
      <w:proofErr w:type="gramStart"/>
      <w:r>
        <w:rPr>
          <w:rFonts w:ascii="Times New Roman" w:hAnsi="Times New Roman" w:cs="Times New Roman"/>
          <w:iCs/>
          <w:color w:val="000000"/>
          <w:sz w:val="24"/>
          <w:szCs w:val="24"/>
          <w:shd w:val="clear" w:color="auto" w:fill="FFFFFF"/>
        </w:rPr>
        <w:t>Lead poisoning and health</w:t>
      </w:r>
      <w:r>
        <w:rPr>
          <w:rFonts w:ascii="Times New Roman" w:hAnsi="Times New Roman" w:cs="Times New Roman"/>
          <w:color w:val="000000"/>
          <w:sz w:val="24"/>
          <w:szCs w:val="24"/>
          <w:shd w:val="clear" w:color="auto" w:fill="FFFFFF"/>
        </w:rPr>
        <w:t>.</w:t>
      </w:r>
      <w:proofErr w:type="gramEnd"/>
      <w:r>
        <w:rPr>
          <w:rFonts w:ascii="Times New Roman" w:hAnsi="Times New Roman" w:cs="Times New Roman"/>
          <w:color w:val="000000"/>
          <w:sz w:val="24"/>
          <w:szCs w:val="24"/>
          <w:shd w:val="clear" w:color="auto" w:fill="FFFFFF"/>
        </w:rPr>
        <w:t xml:space="preserve"> [Online] Available at: &lt;https://www.who.int/news-room/fact-sheets/detail/lead-poisoning-and-health&gt; [Accessed 4 May 2021].</w:t>
      </w:r>
    </w:p>
    <w:p w:rsidR="009B375B" w:rsidRDefault="00787739">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Who.int. 2021.</w:t>
      </w:r>
      <w:proofErr w:type="gramEnd"/>
      <w:r>
        <w:rPr>
          <w:rFonts w:ascii="Times New Roman" w:hAnsi="Times New Roman" w:cs="Times New Roman"/>
          <w:sz w:val="24"/>
          <w:szCs w:val="24"/>
        </w:rPr>
        <w:t> </w:t>
      </w:r>
      <w:proofErr w:type="gramStart"/>
      <w:r>
        <w:rPr>
          <w:rFonts w:ascii="Times New Roman" w:hAnsi="Times New Roman" w:cs="Times New Roman"/>
          <w:iCs/>
          <w:sz w:val="24"/>
          <w:szCs w:val="24"/>
        </w:rPr>
        <w:t>Lead poisoning and health</w:t>
      </w:r>
      <w:r>
        <w:rPr>
          <w:rFonts w:ascii="Times New Roman" w:hAnsi="Times New Roman" w:cs="Times New Roman"/>
          <w:sz w:val="24"/>
          <w:szCs w:val="24"/>
        </w:rPr>
        <w:t>.</w:t>
      </w:r>
      <w:proofErr w:type="gramEnd"/>
      <w:r>
        <w:rPr>
          <w:rFonts w:ascii="Times New Roman" w:hAnsi="Times New Roman" w:cs="Times New Roman"/>
          <w:sz w:val="24"/>
          <w:szCs w:val="24"/>
        </w:rPr>
        <w:t xml:space="preserve"> [Online] Available at: </w:t>
      </w:r>
      <w:r>
        <w:rPr>
          <w:rFonts w:ascii="Times New Roman" w:hAnsi="Times New Roman" w:cs="Times New Roman"/>
          <w:sz w:val="24"/>
          <w:szCs w:val="24"/>
        </w:rPr>
        <w:t>&lt;https://www.who.int/news-room/fact-sheets/detail/lead-poisoning-and-health&gt; [Accessed 4 May 2021].</w:t>
      </w:r>
    </w:p>
    <w:p w:rsidR="009B375B" w:rsidRDefault="00787739">
      <w:pPr>
        <w:spacing w:after="0" w:line="480" w:lineRule="auto"/>
        <w:ind w:left="720" w:hanging="720"/>
        <w:rPr>
          <w:rFonts w:ascii="Times New Roman" w:hAnsi="Times New Roman" w:cs="Times New Roman"/>
          <w:sz w:val="24"/>
          <w:szCs w:val="24"/>
        </w:rPr>
      </w:pPr>
      <w:r>
        <w:rPr>
          <w:rFonts w:hAnsi="Times New Roman" w:cs="Times New Roman"/>
          <w:sz w:val="24"/>
          <w:szCs w:val="24"/>
        </w:rPr>
        <w:t>https://www.who.int/news-room/fact-sheets/detail/lead-poisoning-and-health#:~:text=Lead%20exposure%20can%20have%20serious,mental%20retardation%20and%20behav</w:t>
      </w:r>
      <w:r>
        <w:rPr>
          <w:rFonts w:hAnsi="Times New Roman" w:cs="Times New Roman"/>
          <w:sz w:val="24"/>
          <w:szCs w:val="24"/>
        </w:rPr>
        <w:t>ioural%20disorders.</w:t>
      </w:r>
    </w:p>
    <w:sectPr w:rsidR="009B375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739" w:rsidRDefault="00787739">
      <w:pPr>
        <w:spacing w:after="0" w:line="240" w:lineRule="auto"/>
      </w:pPr>
      <w:r>
        <w:separator/>
      </w:r>
    </w:p>
  </w:endnote>
  <w:endnote w:type="continuationSeparator" w:id="0">
    <w:p w:rsidR="00787739" w:rsidRDefault="00787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739" w:rsidRDefault="00787739">
      <w:pPr>
        <w:spacing w:after="0" w:line="240" w:lineRule="auto"/>
      </w:pPr>
      <w:r>
        <w:separator/>
      </w:r>
    </w:p>
  </w:footnote>
  <w:footnote w:type="continuationSeparator" w:id="0">
    <w:p w:rsidR="00787739" w:rsidRDefault="007877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5B" w:rsidRDefault="00787739">
    <w:pPr>
      <w:pStyle w:val="Header"/>
    </w:pPr>
    <w:r>
      <w:t xml:space="preserve">LEAD POISONING                                                                                                                                                        </w:t>
    </w:r>
    <w:r>
      <w:t xml:space="preserve">  </w:t>
    </w:r>
    <w:r>
      <w:fldChar w:fldCharType="begin"/>
    </w:r>
    <w:r>
      <w:instrText xml:space="preserve"> PAGE   \* MERGEFORMAT </w:instrText>
    </w:r>
    <w:r>
      <w:fldChar w:fldCharType="separate"/>
    </w:r>
    <w:r w:rsidR="00CA4E51">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5B" w:rsidRDefault="00787739">
    <w:pPr>
      <w:pStyle w:val="Header"/>
    </w:pPr>
    <w:r>
      <w:t xml:space="preserve">Running head: LEAD POISONING                                                                                                                              </w:t>
    </w:r>
    <w:r>
      <w:fldChar w:fldCharType="begin"/>
    </w:r>
    <w:r>
      <w:instrText xml:space="preserve"> PAGE   \* MERGEFORMAT </w:instrText>
    </w:r>
    <w:r>
      <w:fldChar w:fldCharType="separate"/>
    </w:r>
    <w:r w:rsidR="00CA4E51">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1C6A629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1"/>
    <w:multiLevelType w:val="multilevel"/>
    <w:tmpl w:val="413E3C4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75B"/>
    <w:rsid w:val="00787739"/>
    <w:rsid w:val="009B375B"/>
    <w:rsid w:val="00CA4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MERLIN</dc:creator>
  <cp:lastModifiedBy>Kang'ethe</cp:lastModifiedBy>
  <cp:revision>2</cp:revision>
  <dcterms:created xsi:type="dcterms:W3CDTF">2021-05-04T17:38:00Z</dcterms:created>
  <dcterms:modified xsi:type="dcterms:W3CDTF">2021-05-04T17:38:00Z</dcterms:modified>
</cp:coreProperties>
</file>